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5A" w:rsidRPr="00B80A0A" w:rsidRDefault="0094615A" w:rsidP="0094615A">
      <w:pPr>
        <w:jc w:val="center"/>
        <w:rPr>
          <w:rFonts w:asciiTheme="majorHAnsi" w:hAnsiTheme="majorHAnsi"/>
          <w:b/>
          <w:sz w:val="24"/>
        </w:rPr>
      </w:pPr>
      <w:bookmarkStart w:id="0" w:name="_GoBack"/>
      <w:bookmarkEnd w:id="0"/>
      <w:r w:rsidRPr="00B80A0A">
        <w:rPr>
          <w:rFonts w:asciiTheme="majorHAnsi" w:hAnsiTheme="majorHAnsi"/>
          <w:b/>
          <w:sz w:val="24"/>
        </w:rPr>
        <w:t>EVTZ und CLLD in der Europaregion</w:t>
      </w:r>
    </w:p>
    <w:p w:rsidR="0094615A" w:rsidRPr="00B80A0A" w:rsidRDefault="0094615A" w:rsidP="000B3D5F">
      <w:pPr>
        <w:jc w:val="both"/>
        <w:rPr>
          <w:rFonts w:asciiTheme="majorHAnsi" w:hAnsiTheme="majorHAnsi"/>
        </w:rPr>
      </w:pPr>
      <w:r w:rsidRPr="00B80A0A">
        <w:rPr>
          <w:rFonts w:asciiTheme="majorHAnsi" w:hAnsiTheme="majorHAnsi"/>
        </w:rPr>
        <w:t>Die drei Tiroler CLLD Regionen</w:t>
      </w:r>
      <w:r w:rsidR="00C26724" w:rsidRPr="00B80A0A">
        <w:rPr>
          <w:rFonts w:asciiTheme="majorHAnsi" w:hAnsiTheme="majorHAnsi"/>
        </w:rPr>
        <w:t xml:space="preserve"> </w:t>
      </w:r>
      <w:proofErr w:type="spellStart"/>
      <w:r w:rsidR="00C26724" w:rsidRPr="00B80A0A">
        <w:rPr>
          <w:rFonts w:asciiTheme="majorHAnsi" w:hAnsiTheme="majorHAnsi"/>
        </w:rPr>
        <w:t>Dolomiti</w:t>
      </w:r>
      <w:proofErr w:type="spellEnd"/>
      <w:r w:rsidR="00C26724" w:rsidRPr="00B80A0A">
        <w:rPr>
          <w:rFonts w:asciiTheme="majorHAnsi" w:hAnsiTheme="majorHAnsi"/>
        </w:rPr>
        <w:t xml:space="preserve"> Live, </w:t>
      </w:r>
      <w:r w:rsidR="003C6CA2">
        <w:rPr>
          <w:rFonts w:asciiTheme="majorHAnsi" w:hAnsiTheme="majorHAnsi"/>
        </w:rPr>
        <w:t xml:space="preserve">Terra </w:t>
      </w:r>
      <w:proofErr w:type="spellStart"/>
      <w:r w:rsidR="003C6CA2">
        <w:rPr>
          <w:rFonts w:asciiTheme="majorHAnsi" w:hAnsiTheme="majorHAnsi"/>
        </w:rPr>
        <w:t>Raetica</w:t>
      </w:r>
      <w:proofErr w:type="spellEnd"/>
      <w:r w:rsidR="003C6CA2" w:rsidRPr="00B80A0A">
        <w:rPr>
          <w:rFonts w:asciiTheme="majorHAnsi" w:hAnsiTheme="majorHAnsi"/>
        </w:rPr>
        <w:t xml:space="preserve"> </w:t>
      </w:r>
      <w:r w:rsidR="00C26724" w:rsidRPr="00B80A0A">
        <w:rPr>
          <w:rFonts w:asciiTheme="majorHAnsi" w:hAnsiTheme="majorHAnsi"/>
        </w:rPr>
        <w:t>und</w:t>
      </w:r>
      <w:r w:rsidRPr="00B80A0A">
        <w:rPr>
          <w:rFonts w:asciiTheme="majorHAnsi" w:hAnsiTheme="majorHAnsi"/>
        </w:rPr>
        <w:t xml:space="preserve"> Wipptal arbe</w:t>
      </w:r>
      <w:r w:rsidR="00C26724" w:rsidRPr="00B80A0A">
        <w:rPr>
          <w:rFonts w:asciiTheme="majorHAnsi" w:hAnsiTheme="majorHAnsi"/>
        </w:rPr>
        <w:t>iten eng mit der EVTZ  zusammen. I</w:t>
      </w:r>
      <w:r w:rsidRPr="00B80A0A">
        <w:rPr>
          <w:rFonts w:asciiTheme="majorHAnsi" w:hAnsiTheme="majorHAnsi"/>
        </w:rPr>
        <w:t>m Rahmen der grenzüberschreitenden Zusammenarbeit</w:t>
      </w:r>
      <w:r w:rsidR="00C26724" w:rsidRPr="00B80A0A">
        <w:rPr>
          <w:rFonts w:asciiTheme="majorHAnsi" w:hAnsiTheme="majorHAnsi"/>
        </w:rPr>
        <w:t xml:space="preserve"> wird dasselbe Ziel</w:t>
      </w:r>
      <w:r w:rsidRPr="00B80A0A">
        <w:rPr>
          <w:rFonts w:asciiTheme="majorHAnsi" w:hAnsiTheme="majorHAnsi"/>
        </w:rPr>
        <w:t xml:space="preserve"> verfolgt: eine Stärkung der grenzüberschreitenden Kooperationen. Die CLLD Regionen verfolgen diesen Ansatz auf lokaler Ebene, der EVTZ hingegen auf regionaler Ebene.</w:t>
      </w:r>
    </w:p>
    <w:p w:rsidR="008C4A49" w:rsidRPr="00B80A0A" w:rsidRDefault="0094615A" w:rsidP="000B3D5F">
      <w:pPr>
        <w:jc w:val="both"/>
        <w:rPr>
          <w:rFonts w:asciiTheme="majorHAnsi" w:hAnsiTheme="majorHAnsi"/>
        </w:rPr>
      </w:pPr>
      <w:r w:rsidRPr="00B80A0A">
        <w:rPr>
          <w:rFonts w:asciiTheme="majorHAnsi" w:hAnsiTheme="majorHAnsi"/>
        </w:rPr>
        <w:t xml:space="preserve">Beide Initiativen können durch einen Austausch von Know-how sowie einer intensiven Kooperation voneinander profitieren. So haben die CLLD Regionen ihre grenzüberschreitenden Entwicklungsstrategien in Abstimmung mit der Europaregion erarbeitet und werden nun in der laufenden Umsetzung durch das Generalsekretariat des EVTZ in Bozen unterstützt. </w:t>
      </w:r>
    </w:p>
    <w:p w:rsidR="0094615A" w:rsidRPr="00B80A0A" w:rsidRDefault="0094615A" w:rsidP="000B3D5F">
      <w:pPr>
        <w:jc w:val="both"/>
        <w:rPr>
          <w:rFonts w:asciiTheme="majorHAnsi" w:hAnsiTheme="majorHAnsi"/>
        </w:rPr>
      </w:pPr>
      <w:r w:rsidRPr="00B80A0A">
        <w:rPr>
          <w:rFonts w:asciiTheme="majorHAnsi" w:hAnsiTheme="majorHAnsi"/>
        </w:rPr>
        <w:t>In einem Beschluss des EVTZ Vorstands vom 12.07.2017</w:t>
      </w:r>
      <w:r w:rsidR="00501A07">
        <w:rPr>
          <w:rFonts w:asciiTheme="majorHAnsi" w:hAnsiTheme="majorHAnsi"/>
        </w:rPr>
        <w:t xml:space="preserve"> (</w:t>
      </w:r>
      <w:hyperlink r:id="rId7" w:history="1">
        <w:r w:rsidR="00501A07" w:rsidRPr="00501A07">
          <w:rPr>
            <w:rStyle w:val="Hyperlink"/>
            <w:rFonts w:asciiTheme="majorHAnsi" w:hAnsiTheme="majorHAnsi"/>
          </w:rPr>
          <w:t>Nr. 8/2017</w:t>
        </w:r>
      </w:hyperlink>
      <w:r w:rsidR="00501A07">
        <w:rPr>
          <w:rFonts w:asciiTheme="majorHAnsi" w:hAnsiTheme="majorHAnsi"/>
        </w:rPr>
        <w:t>)</w:t>
      </w:r>
      <w:r w:rsidRPr="00B80A0A">
        <w:rPr>
          <w:rFonts w:asciiTheme="majorHAnsi" w:hAnsiTheme="majorHAnsi"/>
        </w:rPr>
        <w:t xml:space="preserve"> wurden zusätzliche Maßnahmen zur Festigung und Weiterentwicklung der Kooperation der Europaregion Tirol und den drei CLLD Regionen festgelegt. So haben die CLLD Regionen in Zukunft die Möglichkeit, das Logo der Europaregion im Zuge der Öffentlichkeitsarbeit anzuführen. </w:t>
      </w:r>
      <w:proofErr w:type="spellStart"/>
      <w:r w:rsidRPr="00B80A0A">
        <w:rPr>
          <w:rFonts w:asciiTheme="majorHAnsi" w:hAnsiTheme="majorHAnsi"/>
        </w:rPr>
        <w:t>Weiters</w:t>
      </w:r>
      <w:proofErr w:type="spellEnd"/>
      <w:r w:rsidRPr="00B80A0A">
        <w:rPr>
          <w:rFonts w:asciiTheme="majorHAnsi" w:hAnsiTheme="majorHAnsi"/>
        </w:rPr>
        <w:t xml:space="preserve"> wird der gegenseitige Informationsfluss über Projektaktivitäten zwischen der Europaregion und den drei </w:t>
      </w:r>
      <w:proofErr w:type="spellStart"/>
      <w:r w:rsidRPr="00B80A0A">
        <w:rPr>
          <w:rFonts w:asciiTheme="majorHAnsi" w:hAnsiTheme="majorHAnsi"/>
        </w:rPr>
        <w:t>Interreg</w:t>
      </w:r>
      <w:proofErr w:type="spellEnd"/>
      <w:r w:rsidRPr="00B80A0A">
        <w:rPr>
          <w:rFonts w:asciiTheme="majorHAnsi" w:hAnsiTheme="majorHAnsi"/>
        </w:rPr>
        <w:t xml:space="preserve"> Räten verstärkt und die Vertreter der Europaregion künftig bei Sitzungen der CLLD Regionen teilnehmen. Eine wechselseitige Unterstützung in der laufenden gemeinsamen Kommunikation und Kooperationen im Rahmen von Veranstaltungen und Informationsmaterialien sind weitere Maßnahmen, welche zu einem Ausbau der Zusammenarbeit beitragen werden.</w:t>
      </w:r>
    </w:p>
    <w:p w:rsidR="0094615A" w:rsidRPr="00B80A0A" w:rsidRDefault="0094615A" w:rsidP="0094615A">
      <w:pPr>
        <w:rPr>
          <w:rFonts w:asciiTheme="majorHAnsi" w:hAnsiTheme="majorHAnsi"/>
          <w:b/>
        </w:rPr>
      </w:pPr>
      <w:r w:rsidRPr="00B80A0A">
        <w:rPr>
          <w:rFonts w:asciiTheme="majorHAnsi" w:hAnsiTheme="majorHAnsi"/>
          <w:b/>
        </w:rPr>
        <w:t>EVTZ Europaregion</w:t>
      </w:r>
      <w:r w:rsidR="00501A07">
        <w:rPr>
          <w:rFonts w:asciiTheme="majorHAnsi" w:hAnsiTheme="majorHAnsi"/>
          <w:b/>
        </w:rPr>
        <w:t xml:space="preserve"> Tirol-Südtirol-Trentino</w:t>
      </w:r>
    </w:p>
    <w:p w:rsidR="00B80A0A" w:rsidRDefault="00E419AD" w:rsidP="000B3D5F">
      <w:pPr>
        <w:jc w:val="both"/>
        <w:rPr>
          <w:rFonts w:asciiTheme="majorHAnsi" w:hAnsiTheme="majorHAnsi"/>
        </w:rPr>
      </w:pPr>
      <w:r w:rsidRPr="00B80A0A">
        <w:rPr>
          <w:rFonts w:asciiTheme="majorHAnsi" w:hAnsiTheme="majorHAnsi"/>
        </w:rPr>
        <w:t xml:space="preserve">Tirol, Südtirol und das Trentino sind traditionell eng miteinander </w:t>
      </w:r>
      <w:r w:rsidR="00C26724" w:rsidRPr="00B80A0A">
        <w:rPr>
          <w:rFonts w:asciiTheme="majorHAnsi" w:hAnsiTheme="majorHAnsi"/>
        </w:rPr>
        <w:t>verbunden</w:t>
      </w:r>
      <w:r w:rsidR="00F85154" w:rsidRPr="00B80A0A">
        <w:rPr>
          <w:rFonts w:asciiTheme="majorHAnsi" w:hAnsiTheme="majorHAnsi"/>
        </w:rPr>
        <w:t xml:space="preserve"> und so gibt es bereits seit dem Beitritt Österreichs zur Europäischen Union im Jahr 1995 ein gemeinsames Verbindungsbüro in Brüssel. Ende 2009 wurde nach einem Beschluss der drei Landesregierungen in Bozen das </w:t>
      </w:r>
      <w:r w:rsidR="00501A07">
        <w:rPr>
          <w:rFonts w:asciiTheme="majorHAnsi" w:hAnsiTheme="majorHAnsi"/>
        </w:rPr>
        <w:t>gemeinsame Büro der Europaregion</w:t>
      </w:r>
      <w:r w:rsidR="00F85154" w:rsidRPr="00B80A0A">
        <w:rPr>
          <w:rFonts w:asciiTheme="majorHAnsi" w:hAnsiTheme="majorHAnsi"/>
        </w:rPr>
        <w:t xml:space="preserve"> installiert. 2011 wurde schließlich </w:t>
      </w:r>
      <w:r w:rsidR="00501A07">
        <w:rPr>
          <w:rFonts w:asciiTheme="majorHAnsi" w:hAnsiTheme="majorHAnsi"/>
        </w:rPr>
        <w:t>die Zusammenarbeit in der Europaregion</w:t>
      </w:r>
      <w:r w:rsidR="0094615A" w:rsidRPr="00B80A0A">
        <w:rPr>
          <w:rFonts w:asciiTheme="majorHAnsi" w:hAnsiTheme="majorHAnsi"/>
        </w:rPr>
        <w:t xml:space="preserve"> Tirol</w:t>
      </w:r>
      <w:r w:rsidR="00501A07">
        <w:rPr>
          <w:rFonts w:asciiTheme="majorHAnsi" w:hAnsiTheme="majorHAnsi"/>
        </w:rPr>
        <w:t>-</w:t>
      </w:r>
      <w:r w:rsidR="0094615A" w:rsidRPr="00B80A0A">
        <w:rPr>
          <w:rFonts w:asciiTheme="majorHAnsi" w:hAnsiTheme="majorHAnsi"/>
        </w:rPr>
        <w:t>Südtirol</w:t>
      </w:r>
      <w:r w:rsidR="00501A07">
        <w:rPr>
          <w:rFonts w:asciiTheme="majorHAnsi" w:hAnsiTheme="majorHAnsi"/>
        </w:rPr>
        <w:t>-</w:t>
      </w:r>
      <w:r w:rsidR="0094615A" w:rsidRPr="00B80A0A">
        <w:rPr>
          <w:rFonts w:asciiTheme="majorHAnsi" w:hAnsiTheme="majorHAnsi"/>
        </w:rPr>
        <w:t xml:space="preserve">Trentino </w:t>
      </w:r>
      <w:r w:rsidR="00501A07">
        <w:rPr>
          <w:rFonts w:asciiTheme="majorHAnsi" w:hAnsiTheme="majorHAnsi"/>
        </w:rPr>
        <w:t>mit der Gründung des gemeinsamen EVTZ auf eine neue institutionelle Ebene gehoben</w:t>
      </w:r>
      <w:r w:rsidR="00F85154" w:rsidRPr="00B80A0A">
        <w:rPr>
          <w:rFonts w:asciiTheme="majorHAnsi" w:hAnsiTheme="majorHAnsi"/>
        </w:rPr>
        <w:t>.</w:t>
      </w:r>
      <w:r w:rsidR="00D236F0" w:rsidRPr="00B80A0A">
        <w:rPr>
          <w:rFonts w:asciiTheme="majorHAnsi" w:hAnsiTheme="majorHAnsi"/>
        </w:rPr>
        <w:t xml:space="preserve"> Europäische Verb</w:t>
      </w:r>
      <w:r w:rsidR="00501A07">
        <w:rPr>
          <w:rFonts w:asciiTheme="majorHAnsi" w:hAnsiTheme="majorHAnsi"/>
        </w:rPr>
        <w:t>ü</w:t>
      </w:r>
      <w:r w:rsidR="00D236F0" w:rsidRPr="00B80A0A">
        <w:rPr>
          <w:rFonts w:asciiTheme="majorHAnsi" w:hAnsiTheme="majorHAnsi"/>
        </w:rPr>
        <w:t xml:space="preserve">nde Territorialer Zusammenarbeit </w:t>
      </w:r>
      <w:r w:rsidR="00501A07">
        <w:rPr>
          <w:rFonts w:asciiTheme="majorHAnsi" w:hAnsiTheme="majorHAnsi"/>
        </w:rPr>
        <w:t xml:space="preserve">(EVTZ) </w:t>
      </w:r>
      <w:r w:rsidR="00D236F0" w:rsidRPr="00B80A0A">
        <w:rPr>
          <w:rFonts w:asciiTheme="majorHAnsi" w:hAnsiTheme="majorHAnsi"/>
        </w:rPr>
        <w:t>gibt es in der gesamten Europäischen Union</w:t>
      </w:r>
      <w:r w:rsidR="00501A07">
        <w:rPr>
          <w:rFonts w:asciiTheme="majorHAnsi" w:hAnsiTheme="majorHAnsi"/>
        </w:rPr>
        <w:t xml:space="preserve">. Diese Rechtsform wurde eingerichtet, </w:t>
      </w:r>
      <w:r w:rsidR="00D236F0" w:rsidRPr="00B80A0A">
        <w:rPr>
          <w:rFonts w:asciiTheme="majorHAnsi" w:hAnsiTheme="majorHAnsi"/>
        </w:rPr>
        <w:t xml:space="preserve">um grenzüberschreitende, transnationale und interregionale Zusammenarbeit </w:t>
      </w:r>
      <w:r w:rsidR="00501A07">
        <w:rPr>
          <w:rFonts w:asciiTheme="majorHAnsi" w:hAnsiTheme="majorHAnsi"/>
        </w:rPr>
        <w:t xml:space="preserve">für öffentliche Körperschaften (z.B. Länder, Gemeinden, Universitäten) </w:t>
      </w:r>
      <w:r w:rsidR="00D236F0" w:rsidRPr="00B80A0A">
        <w:rPr>
          <w:rFonts w:asciiTheme="majorHAnsi" w:hAnsiTheme="majorHAnsi"/>
        </w:rPr>
        <w:t xml:space="preserve">zu erleichtern und zu fördern. </w:t>
      </w:r>
    </w:p>
    <w:p w:rsidR="000B3D5F" w:rsidRPr="00B80A0A" w:rsidRDefault="00D236F0" w:rsidP="000B3D5F">
      <w:pPr>
        <w:jc w:val="both"/>
        <w:rPr>
          <w:rFonts w:asciiTheme="majorHAnsi" w:hAnsiTheme="majorHAnsi"/>
        </w:rPr>
      </w:pPr>
      <w:r w:rsidRPr="00B80A0A">
        <w:rPr>
          <w:rFonts w:asciiTheme="majorHAnsi" w:hAnsiTheme="majorHAnsi"/>
        </w:rPr>
        <w:t xml:space="preserve"> </w:t>
      </w:r>
    </w:p>
    <w:p w:rsidR="005A32E2" w:rsidRPr="00B80A0A" w:rsidRDefault="005A32E2" w:rsidP="000B3D5F">
      <w:pPr>
        <w:jc w:val="both"/>
        <w:rPr>
          <w:rFonts w:asciiTheme="majorHAnsi" w:hAnsiTheme="majorHAnsi"/>
          <w:b/>
        </w:rPr>
      </w:pPr>
      <w:r w:rsidRPr="00B80A0A">
        <w:rPr>
          <w:rFonts w:asciiTheme="majorHAnsi" w:hAnsiTheme="majorHAnsi"/>
          <w:b/>
        </w:rPr>
        <w:t xml:space="preserve">Mehrwert der Europaregion für die </w:t>
      </w:r>
      <w:proofErr w:type="spellStart"/>
      <w:r w:rsidRPr="00B80A0A">
        <w:rPr>
          <w:rFonts w:asciiTheme="majorHAnsi" w:hAnsiTheme="majorHAnsi"/>
          <w:b/>
        </w:rPr>
        <w:t>Interreg</w:t>
      </w:r>
      <w:proofErr w:type="spellEnd"/>
      <w:r w:rsidRPr="00B80A0A">
        <w:rPr>
          <w:rFonts w:asciiTheme="majorHAnsi" w:hAnsiTheme="majorHAnsi"/>
          <w:b/>
        </w:rPr>
        <w:t>-Räte</w:t>
      </w:r>
    </w:p>
    <w:p w:rsidR="001614DF" w:rsidRDefault="00C26724" w:rsidP="000B3D5F">
      <w:pPr>
        <w:jc w:val="both"/>
        <w:rPr>
          <w:rFonts w:asciiTheme="majorHAnsi" w:hAnsiTheme="majorHAnsi"/>
        </w:rPr>
      </w:pPr>
      <w:r w:rsidRPr="00B80A0A">
        <w:rPr>
          <w:rFonts w:asciiTheme="majorHAnsi" w:hAnsiTheme="majorHAnsi"/>
        </w:rPr>
        <w:t xml:space="preserve">Durch grenzüberschreitende Kooperationen auf der Ebene der </w:t>
      </w:r>
      <w:proofErr w:type="spellStart"/>
      <w:r w:rsidRPr="00B80A0A">
        <w:rPr>
          <w:rFonts w:asciiTheme="majorHAnsi" w:hAnsiTheme="majorHAnsi"/>
        </w:rPr>
        <w:t>Interreg</w:t>
      </w:r>
      <w:proofErr w:type="spellEnd"/>
      <w:r w:rsidRPr="00B80A0A">
        <w:rPr>
          <w:rFonts w:asciiTheme="majorHAnsi" w:hAnsiTheme="majorHAnsi"/>
        </w:rPr>
        <w:t>-Räte sowie des EVTZ werden folgende Zielsetzungen erreicht:</w:t>
      </w:r>
    </w:p>
    <w:p w:rsidR="00B80A0A" w:rsidRPr="00B80A0A" w:rsidRDefault="00B80A0A" w:rsidP="000B3D5F">
      <w:pPr>
        <w:jc w:val="both"/>
        <w:rPr>
          <w:rFonts w:asciiTheme="majorHAnsi" w:hAnsiTheme="majorHAnsi"/>
        </w:rPr>
      </w:pPr>
    </w:p>
    <w:p w:rsidR="00B80A0A" w:rsidRDefault="00CB6C2F" w:rsidP="001617B3">
      <w:pPr>
        <w:pStyle w:val="Listenabsatz"/>
        <w:numPr>
          <w:ilvl w:val="0"/>
          <w:numId w:val="3"/>
        </w:numPr>
        <w:jc w:val="both"/>
        <w:rPr>
          <w:rFonts w:asciiTheme="majorHAnsi" w:hAnsiTheme="majorHAnsi"/>
        </w:rPr>
      </w:pPr>
      <w:r>
        <w:rPr>
          <w:rFonts w:asciiTheme="majorHAnsi" w:hAnsiTheme="majorHAnsi"/>
        </w:rPr>
        <w:t>Das aktive Leben und Weiterentwickeln an der g</w:t>
      </w:r>
      <w:r w:rsidR="00B80A0A">
        <w:rPr>
          <w:rFonts w:asciiTheme="majorHAnsi" w:hAnsiTheme="majorHAnsi"/>
        </w:rPr>
        <w:t>renzübersc</w:t>
      </w:r>
      <w:r w:rsidR="0099440C">
        <w:rPr>
          <w:rFonts w:asciiTheme="majorHAnsi" w:hAnsiTheme="majorHAnsi"/>
        </w:rPr>
        <w:t xml:space="preserve">hreitenden </w:t>
      </w:r>
      <w:r>
        <w:rPr>
          <w:rFonts w:asciiTheme="majorHAnsi" w:hAnsiTheme="majorHAnsi"/>
        </w:rPr>
        <w:t>Zusammenarbeit auf allen Ebenen i</w:t>
      </w:r>
      <w:r w:rsidR="0099440C">
        <w:rPr>
          <w:rFonts w:asciiTheme="majorHAnsi" w:hAnsiTheme="majorHAnsi"/>
        </w:rPr>
        <w:t>st die G</w:t>
      </w:r>
      <w:r w:rsidR="00B80A0A">
        <w:rPr>
          <w:rFonts w:asciiTheme="majorHAnsi" w:hAnsiTheme="majorHAnsi"/>
        </w:rPr>
        <w:t>rundidee der Europaregion Tirol</w:t>
      </w:r>
      <w:r>
        <w:rPr>
          <w:rFonts w:asciiTheme="majorHAnsi" w:hAnsiTheme="majorHAnsi"/>
        </w:rPr>
        <w:t>-Südtirol-Trentino; hierbei kommt der lokalen Ebene eine besondere Bedeutung zu</w:t>
      </w:r>
    </w:p>
    <w:p w:rsidR="00E642B2" w:rsidRPr="00B80A0A" w:rsidRDefault="001614DF" w:rsidP="001617B3">
      <w:pPr>
        <w:pStyle w:val="Listenabsatz"/>
        <w:numPr>
          <w:ilvl w:val="0"/>
          <w:numId w:val="3"/>
        </w:numPr>
        <w:jc w:val="both"/>
        <w:rPr>
          <w:rFonts w:asciiTheme="majorHAnsi" w:hAnsiTheme="majorHAnsi"/>
        </w:rPr>
      </w:pPr>
      <w:r w:rsidRPr="00B80A0A">
        <w:rPr>
          <w:rFonts w:asciiTheme="majorHAnsi" w:hAnsiTheme="majorHAnsi"/>
        </w:rPr>
        <w:t>Nutzung der vielfältigen Synergien zwischen lokaler und regionaler Ebene</w:t>
      </w:r>
    </w:p>
    <w:p w:rsidR="00E642B2" w:rsidRPr="00B80A0A" w:rsidRDefault="001614DF" w:rsidP="001617B3">
      <w:pPr>
        <w:pStyle w:val="Listenabsatz"/>
        <w:numPr>
          <w:ilvl w:val="0"/>
          <w:numId w:val="3"/>
        </w:numPr>
        <w:jc w:val="both"/>
        <w:rPr>
          <w:rFonts w:asciiTheme="majorHAnsi" w:hAnsiTheme="majorHAnsi"/>
        </w:rPr>
      </w:pPr>
      <w:r w:rsidRPr="00B80A0A">
        <w:rPr>
          <w:rFonts w:asciiTheme="majorHAnsi" w:hAnsiTheme="majorHAnsi"/>
        </w:rPr>
        <w:t xml:space="preserve">Akzeptanz und politische Bedeutung für die Arbeit der </w:t>
      </w:r>
      <w:proofErr w:type="spellStart"/>
      <w:r w:rsidRPr="00B80A0A">
        <w:rPr>
          <w:rFonts w:asciiTheme="majorHAnsi" w:hAnsiTheme="majorHAnsi"/>
        </w:rPr>
        <w:t>Interreg</w:t>
      </w:r>
      <w:proofErr w:type="spellEnd"/>
      <w:r w:rsidRPr="00B80A0A">
        <w:rPr>
          <w:rFonts w:asciiTheme="majorHAnsi" w:hAnsiTheme="majorHAnsi"/>
        </w:rPr>
        <w:t>-Räte</w:t>
      </w:r>
    </w:p>
    <w:p w:rsidR="001614DF" w:rsidRPr="00B80A0A" w:rsidRDefault="001614DF" w:rsidP="001617B3">
      <w:pPr>
        <w:pStyle w:val="Listenabsatz"/>
        <w:numPr>
          <w:ilvl w:val="0"/>
          <w:numId w:val="3"/>
        </w:numPr>
        <w:jc w:val="both"/>
        <w:rPr>
          <w:rFonts w:asciiTheme="majorHAnsi" w:hAnsiTheme="majorHAnsi"/>
        </w:rPr>
      </w:pPr>
      <w:r w:rsidRPr="00B80A0A">
        <w:rPr>
          <w:rFonts w:asciiTheme="majorHAnsi" w:hAnsiTheme="majorHAnsi"/>
        </w:rPr>
        <w:lastRenderedPageBreak/>
        <w:t>Kooperation auf Projektebene und Unterstü</w:t>
      </w:r>
      <w:r w:rsidR="00B80A0A" w:rsidRPr="00B80A0A">
        <w:rPr>
          <w:rFonts w:asciiTheme="majorHAnsi" w:hAnsiTheme="majorHAnsi"/>
        </w:rPr>
        <w:t>t</w:t>
      </w:r>
      <w:r w:rsidRPr="00B80A0A">
        <w:rPr>
          <w:rFonts w:asciiTheme="majorHAnsi" w:hAnsiTheme="majorHAnsi"/>
        </w:rPr>
        <w:t>zung bei der Lösung von Problemen in der unmittelbaren Grenzregion durch die regionale Ebene</w:t>
      </w:r>
    </w:p>
    <w:p w:rsidR="001614DF" w:rsidRDefault="001614DF" w:rsidP="001617B3">
      <w:pPr>
        <w:pStyle w:val="Listenabsatz"/>
        <w:numPr>
          <w:ilvl w:val="0"/>
          <w:numId w:val="3"/>
        </w:numPr>
        <w:jc w:val="both"/>
        <w:rPr>
          <w:rFonts w:asciiTheme="majorHAnsi" w:hAnsiTheme="majorHAnsi"/>
        </w:rPr>
      </w:pPr>
      <w:r w:rsidRPr="00B80A0A">
        <w:rPr>
          <w:rFonts w:asciiTheme="majorHAnsi" w:hAnsiTheme="majorHAnsi"/>
        </w:rPr>
        <w:t xml:space="preserve">Erhöhung der Sichtbarkeit durch ein </w:t>
      </w:r>
      <w:r w:rsidR="00B80A0A" w:rsidRPr="00B80A0A">
        <w:rPr>
          <w:rFonts w:asciiTheme="majorHAnsi" w:hAnsiTheme="majorHAnsi"/>
        </w:rPr>
        <w:t>akkordiertes Vorgehen</w:t>
      </w:r>
      <w:r w:rsidRPr="00B80A0A">
        <w:rPr>
          <w:rFonts w:asciiTheme="majorHAnsi" w:hAnsiTheme="majorHAnsi"/>
        </w:rPr>
        <w:t xml:space="preserve"> und</w:t>
      </w:r>
      <w:r w:rsidR="00B80A0A" w:rsidRPr="00B80A0A">
        <w:rPr>
          <w:rFonts w:asciiTheme="majorHAnsi" w:hAnsiTheme="majorHAnsi"/>
        </w:rPr>
        <w:t xml:space="preserve"> eine</w:t>
      </w:r>
      <w:r w:rsidRPr="00B80A0A">
        <w:rPr>
          <w:rFonts w:asciiTheme="majorHAnsi" w:hAnsiTheme="majorHAnsi"/>
        </w:rPr>
        <w:t xml:space="preserve"> gemeinsame Öffentlichkeitsarbeit</w:t>
      </w:r>
    </w:p>
    <w:p w:rsidR="001614DF" w:rsidRPr="00CB6C2F" w:rsidRDefault="00CB6C2F" w:rsidP="003D0A5A">
      <w:pPr>
        <w:pStyle w:val="Listenabsatz"/>
        <w:numPr>
          <w:ilvl w:val="0"/>
          <w:numId w:val="3"/>
        </w:numPr>
        <w:jc w:val="both"/>
        <w:rPr>
          <w:rFonts w:asciiTheme="majorHAnsi" w:hAnsiTheme="majorHAnsi"/>
        </w:rPr>
      </w:pPr>
      <w:r>
        <w:rPr>
          <w:rFonts w:asciiTheme="majorHAnsi" w:hAnsiTheme="majorHAnsi"/>
        </w:rPr>
        <w:t>Mitwirkung bei</w:t>
      </w:r>
      <w:r w:rsidRPr="00CB6C2F">
        <w:rPr>
          <w:rFonts w:asciiTheme="majorHAnsi" w:hAnsiTheme="majorHAnsi"/>
        </w:rPr>
        <w:t xml:space="preserve"> Projekten des EVTZ Europaregion Tirol-Südtirol-Trentino, die im Gebiet der </w:t>
      </w:r>
      <w:proofErr w:type="spellStart"/>
      <w:r w:rsidRPr="00CB6C2F">
        <w:rPr>
          <w:rFonts w:asciiTheme="majorHAnsi" w:hAnsiTheme="majorHAnsi"/>
        </w:rPr>
        <w:t>Interreg</w:t>
      </w:r>
      <w:proofErr w:type="spellEnd"/>
      <w:r w:rsidRPr="00CB6C2F">
        <w:rPr>
          <w:rFonts w:asciiTheme="majorHAnsi" w:hAnsiTheme="majorHAnsi"/>
        </w:rPr>
        <w:t>-Räte zur Umsetzung kommen</w:t>
      </w:r>
    </w:p>
    <w:p w:rsidR="001614DF" w:rsidRPr="00B80A0A" w:rsidRDefault="001614DF" w:rsidP="000B3D5F">
      <w:pPr>
        <w:jc w:val="both"/>
        <w:rPr>
          <w:rFonts w:asciiTheme="majorHAnsi" w:hAnsiTheme="majorHAnsi"/>
        </w:rPr>
      </w:pPr>
    </w:p>
    <w:p w:rsidR="00E642B2" w:rsidRPr="00B80A0A" w:rsidRDefault="00E642B2" w:rsidP="000B3D5F">
      <w:pPr>
        <w:jc w:val="both"/>
        <w:rPr>
          <w:rFonts w:asciiTheme="majorHAnsi" w:hAnsiTheme="majorHAnsi"/>
        </w:rPr>
      </w:pPr>
      <w:r w:rsidRPr="00B80A0A">
        <w:rPr>
          <w:rFonts w:asciiTheme="majorHAnsi" w:hAnsiTheme="majorHAnsi"/>
        </w:rPr>
        <w:t xml:space="preserve">Ergänzende Dokumente der europäischen Union, die eine wesentliche Grundlage für die Arbeit der </w:t>
      </w:r>
      <w:proofErr w:type="spellStart"/>
      <w:r w:rsidRPr="00B80A0A">
        <w:rPr>
          <w:rFonts w:asciiTheme="majorHAnsi" w:hAnsiTheme="majorHAnsi"/>
        </w:rPr>
        <w:t>Interreg</w:t>
      </w:r>
      <w:proofErr w:type="spellEnd"/>
      <w:r w:rsidRPr="00B80A0A">
        <w:rPr>
          <w:rFonts w:asciiTheme="majorHAnsi" w:hAnsiTheme="majorHAnsi"/>
        </w:rPr>
        <w:t>-Räte sind:</w:t>
      </w:r>
    </w:p>
    <w:p w:rsidR="00E642B2" w:rsidRPr="001617B3" w:rsidRDefault="00E642B2" w:rsidP="001617B3">
      <w:pPr>
        <w:pStyle w:val="Listenabsatz"/>
        <w:numPr>
          <w:ilvl w:val="0"/>
          <w:numId w:val="2"/>
        </w:numPr>
        <w:jc w:val="both"/>
        <w:rPr>
          <w:rFonts w:asciiTheme="majorHAnsi" w:hAnsiTheme="majorHAnsi"/>
          <w:lang w:val="en-US"/>
        </w:rPr>
      </w:pPr>
      <w:r w:rsidRPr="001617B3">
        <w:rPr>
          <w:rFonts w:asciiTheme="majorHAnsi" w:hAnsiTheme="majorHAnsi"/>
          <w:lang w:val="en-US"/>
        </w:rPr>
        <w:t>ESPON-</w:t>
      </w:r>
      <w:proofErr w:type="spellStart"/>
      <w:r w:rsidRPr="001617B3">
        <w:rPr>
          <w:rFonts w:asciiTheme="majorHAnsi" w:hAnsiTheme="majorHAnsi"/>
          <w:lang w:val="en-US"/>
        </w:rPr>
        <w:t>Leitfaden</w:t>
      </w:r>
      <w:proofErr w:type="spellEnd"/>
    </w:p>
    <w:p w:rsidR="00E642B2" w:rsidRPr="001617B3" w:rsidRDefault="00E642B2" w:rsidP="001617B3">
      <w:pPr>
        <w:pStyle w:val="Listenabsatz"/>
        <w:numPr>
          <w:ilvl w:val="0"/>
          <w:numId w:val="2"/>
        </w:numPr>
        <w:jc w:val="both"/>
        <w:rPr>
          <w:rFonts w:asciiTheme="majorHAnsi" w:hAnsiTheme="majorHAnsi"/>
          <w:lang w:val="en-US"/>
        </w:rPr>
      </w:pPr>
      <w:r w:rsidRPr="001617B3">
        <w:rPr>
          <w:rFonts w:asciiTheme="majorHAnsi" w:hAnsiTheme="majorHAnsi"/>
          <w:lang w:val="en-US"/>
        </w:rPr>
        <w:t>Border needs</w:t>
      </w:r>
    </w:p>
    <w:p w:rsidR="00E642B2" w:rsidRPr="001617B3" w:rsidRDefault="00E642B2" w:rsidP="001617B3">
      <w:pPr>
        <w:pStyle w:val="Listenabsatz"/>
        <w:numPr>
          <w:ilvl w:val="0"/>
          <w:numId w:val="2"/>
        </w:numPr>
        <w:jc w:val="both"/>
        <w:rPr>
          <w:rFonts w:asciiTheme="majorHAnsi" w:hAnsiTheme="majorHAnsi"/>
          <w:lang w:val="en-US"/>
        </w:rPr>
      </w:pPr>
      <w:r w:rsidRPr="001617B3">
        <w:rPr>
          <w:rFonts w:asciiTheme="majorHAnsi" w:hAnsiTheme="majorHAnsi"/>
          <w:lang w:val="en-US"/>
        </w:rPr>
        <w:t>Border obstacles</w:t>
      </w:r>
    </w:p>
    <w:p w:rsidR="00E642B2" w:rsidRPr="001617B3" w:rsidRDefault="00E642B2" w:rsidP="001617B3">
      <w:pPr>
        <w:pStyle w:val="Listenabsatz"/>
        <w:numPr>
          <w:ilvl w:val="0"/>
          <w:numId w:val="2"/>
        </w:numPr>
        <w:jc w:val="both"/>
        <w:rPr>
          <w:rFonts w:asciiTheme="majorHAnsi" w:hAnsiTheme="majorHAnsi"/>
          <w:lang w:val="en-US"/>
        </w:rPr>
      </w:pPr>
      <w:r w:rsidRPr="001617B3">
        <w:rPr>
          <w:rFonts w:asciiTheme="majorHAnsi" w:hAnsiTheme="majorHAnsi"/>
          <w:lang w:val="en-US"/>
        </w:rPr>
        <w:t>Economic impact of border states</w:t>
      </w:r>
    </w:p>
    <w:p w:rsidR="00E642B2" w:rsidRDefault="002012F5" w:rsidP="001617B3">
      <w:pPr>
        <w:pStyle w:val="Listenabsatz"/>
        <w:numPr>
          <w:ilvl w:val="0"/>
          <w:numId w:val="2"/>
        </w:numPr>
        <w:jc w:val="both"/>
        <w:rPr>
          <w:rFonts w:asciiTheme="majorHAnsi" w:hAnsiTheme="majorHAnsi"/>
        </w:rPr>
      </w:pPr>
      <w:r w:rsidRPr="001617B3">
        <w:rPr>
          <w:rFonts w:asciiTheme="majorHAnsi" w:hAnsiTheme="majorHAnsi"/>
        </w:rPr>
        <w:t>Mitteilung der Europäischen Kommission</w:t>
      </w:r>
      <w:r w:rsidR="00E642B2" w:rsidRPr="001617B3">
        <w:rPr>
          <w:rFonts w:asciiTheme="majorHAnsi" w:hAnsiTheme="majorHAnsi"/>
        </w:rPr>
        <w:t xml:space="preserve"> zur Stärkung der grenzüberschreitenden Zusammenarbeit</w:t>
      </w:r>
    </w:p>
    <w:p w:rsidR="00753156" w:rsidRPr="001E1593" w:rsidRDefault="00753156" w:rsidP="00753156">
      <w:pPr>
        <w:pStyle w:val="Listenabsatz"/>
        <w:numPr>
          <w:ilvl w:val="0"/>
          <w:numId w:val="2"/>
        </w:numPr>
        <w:jc w:val="both"/>
        <w:rPr>
          <w:rFonts w:asciiTheme="majorHAnsi" w:hAnsiTheme="majorHAnsi"/>
        </w:rPr>
      </w:pPr>
      <w:r w:rsidRPr="001E1593">
        <w:rPr>
          <w:rFonts w:asciiTheme="majorHAnsi" w:hAnsiTheme="majorHAnsi"/>
        </w:rPr>
        <w:t>Mitteilung der Europäischen Kommission zur Stärkung von Wachstum und Zusammenhalt in den EU-Grenzregionen SWD(2017) 307 final</w:t>
      </w:r>
    </w:p>
    <w:p w:rsidR="0094615A" w:rsidRPr="00E642B2" w:rsidRDefault="0094615A" w:rsidP="0094615A"/>
    <w:sectPr w:rsidR="0094615A" w:rsidRPr="00E642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75E4"/>
    <w:multiLevelType w:val="hybridMultilevel"/>
    <w:tmpl w:val="F95E0F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51F1B13"/>
    <w:multiLevelType w:val="hybridMultilevel"/>
    <w:tmpl w:val="D1A6875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84D73D6"/>
    <w:multiLevelType w:val="hybridMultilevel"/>
    <w:tmpl w:val="667AB9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Fink">
    <w15:presenceInfo w15:providerId="None" w15:userId="MFink"/>
  </w15:person>
  <w15:person w15:author="CvonAch">
    <w15:presenceInfo w15:providerId="None" w15:userId="Cvon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5A"/>
    <w:rsid w:val="000B3D5F"/>
    <w:rsid w:val="000C72AD"/>
    <w:rsid w:val="001614DF"/>
    <w:rsid w:val="001617B3"/>
    <w:rsid w:val="001E1593"/>
    <w:rsid w:val="002012F5"/>
    <w:rsid w:val="002534F5"/>
    <w:rsid w:val="002631F6"/>
    <w:rsid w:val="002A18BA"/>
    <w:rsid w:val="002D3934"/>
    <w:rsid w:val="0033259E"/>
    <w:rsid w:val="003C6CA2"/>
    <w:rsid w:val="003D0A5A"/>
    <w:rsid w:val="00442D91"/>
    <w:rsid w:val="004A0A35"/>
    <w:rsid w:val="00501A07"/>
    <w:rsid w:val="005A32E2"/>
    <w:rsid w:val="00753156"/>
    <w:rsid w:val="008C4A49"/>
    <w:rsid w:val="008D152C"/>
    <w:rsid w:val="00932A9C"/>
    <w:rsid w:val="0094615A"/>
    <w:rsid w:val="0099440C"/>
    <w:rsid w:val="00B34B8F"/>
    <w:rsid w:val="00B5470B"/>
    <w:rsid w:val="00B80A0A"/>
    <w:rsid w:val="00C26724"/>
    <w:rsid w:val="00CB6C2F"/>
    <w:rsid w:val="00D207C8"/>
    <w:rsid w:val="00D236F0"/>
    <w:rsid w:val="00D267A1"/>
    <w:rsid w:val="00D7711A"/>
    <w:rsid w:val="00E419AD"/>
    <w:rsid w:val="00E642B2"/>
    <w:rsid w:val="00EF18E9"/>
    <w:rsid w:val="00F85154"/>
    <w:rsid w:val="00FD1E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615A"/>
    <w:rPr>
      <w:color w:val="0000FF" w:themeColor="hyperlink"/>
      <w:u w:val="single"/>
    </w:rPr>
  </w:style>
  <w:style w:type="paragraph" w:styleId="Listenabsatz">
    <w:name w:val="List Paragraph"/>
    <w:basedOn w:val="Standard"/>
    <w:uiPriority w:val="34"/>
    <w:qFormat/>
    <w:rsid w:val="001614DF"/>
    <w:pPr>
      <w:ind w:left="720"/>
      <w:contextualSpacing/>
    </w:pPr>
  </w:style>
  <w:style w:type="paragraph" w:styleId="Sprechblasentext">
    <w:name w:val="Balloon Text"/>
    <w:basedOn w:val="Standard"/>
    <w:link w:val="SprechblasentextZchn"/>
    <w:uiPriority w:val="99"/>
    <w:semiHidden/>
    <w:unhideWhenUsed/>
    <w:rsid w:val="00D771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711A"/>
    <w:rPr>
      <w:rFonts w:ascii="Segoe UI" w:hAnsi="Segoe UI" w:cs="Segoe UI"/>
      <w:sz w:val="18"/>
      <w:szCs w:val="18"/>
    </w:rPr>
  </w:style>
  <w:style w:type="paragraph" w:styleId="berarbeitung">
    <w:name w:val="Revision"/>
    <w:hidden/>
    <w:uiPriority w:val="99"/>
    <w:semiHidden/>
    <w:rsid w:val="003D0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615A"/>
    <w:rPr>
      <w:color w:val="0000FF" w:themeColor="hyperlink"/>
      <w:u w:val="single"/>
    </w:rPr>
  </w:style>
  <w:style w:type="paragraph" w:styleId="Listenabsatz">
    <w:name w:val="List Paragraph"/>
    <w:basedOn w:val="Standard"/>
    <w:uiPriority w:val="34"/>
    <w:qFormat/>
    <w:rsid w:val="001614DF"/>
    <w:pPr>
      <w:ind w:left="720"/>
      <w:contextualSpacing/>
    </w:pPr>
  </w:style>
  <w:style w:type="paragraph" w:styleId="Sprechblasentext">
    <w:name w:val="Balloon Text"/>
    <w:basedOn w:val="Standard"/>
    <w:link w:val="SprechblasentextZchn"/>
    <w:uiPriority w:val="99"/>
    <w:semiHidden/>
    <w:unhideWhenUsed/>
    <w:rsid w:val="00D771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711A"/>
    <w:rPr>
      <w:rFonts w:ascii="Segoe UI" w:hAnsi="Segoe UI" w:cs="Segoe UI"/>
      <w:sz w:val="18"/>
      <w:szCs w:val="18"/>
    </w:rPr>
  </w:style>
  <w:style w:type="paragraph" w:styleId="berarbeitung">
    <w:name w:val="Revision"/>
    <w:hidden/>
    <w:uiPriority w:val="99"/>
    <w:semiHidden/>
    <w:rsid w:val="003D0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roparegion.info/downloads/N.8_20170712_Beschluss_Vorstand_delibera_Giunta_Kooperation_cooperazione_CLL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EC03-3DA9-42DF-84E6-2EECB91E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 Tirol</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David</dc:creator>
  <cp:lastModifiedBy>BRUNNER David</cp:lastModifiedBy>
  <cp:revision>2</cp:revision>
  <dcterms:created xsi:type="dcterms:W3CDTF">2017-12-11T13:34:00Z</dcterms:created>
  <dcterms:modified xsi:type="dcterms:W3CDTF">2017-12-11T13:34:00Z</dcterms:modified>
</cp:coreProperties>
</file>